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56" w:rsidRDefault="00810B56" w:rsidP="00810B56">
      <w:pPr>
        <w:rPr>
          <w:rFonts w:ascii="宋体" w:hAnsi="宋体"/>
          <w:b/>
          <w:sz w:val="24"/>
        </w:rPr>
      </w:pPr>
      <w:r>
        <w:rPr>
          <w:rFonts w:ascii="宋体" w:hAnsi="宋体" w:hint="eastAsia"/>
          <w:b/>
          <w:sz w:val="24"/>
        </w:rPr>
        <w:t>第一节．需求一览表</w:t>
      </w:r>
    </w:p>
    <w:tbl>
      <w:tblPr>
        <w:tblpPr w:leftFromText="180" w:rightFromText="180" w:vertAnchor="text" w:horzAnchor="page" w:tblpX="1897"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34"/>
        <w:gridCol w:w="1701"/>
        <w:gridCol w:w="1843"/>
      </w:tblGrid>
      <w:tr w:rsidR="00810B56" w:rsidTr="00C203A8">
        <w:trPr>
          <w:trHeight w:val="1002"/>
        </w:trPr>
        <w:tc>
          <w:tcPr>
            <w:tcW w:w="3686" w:type="dxa"/>
            <w:tcBorders>
              <w:top w:val="single" w:sz="4" w:space="0" w:color="auto"/>
              <w:left w:val="single" w:sz="4" w:space="0" w:color="auto"/>
              <w:bottom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r>
              <w:rPr>
                <w:rFonts w:ascii="宋体" w:hAnsi="宋体" w:cs="Arial"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r>
              <w:rPr>
                <w:rFonts w:ascii="宋体" w:hAnsi="宋体" w:cs="Arial" w:hint="eastAsia"/>
                <w:szCs w:val="21"/>
              </w:rPr>
              <w:t>分包</w:t>
            </w:r>
          </w:p>
        </w:tc>
        <w:tc>
          <w:tcPr>
            <w:tcW w:w="1701" w:type="dxa"/>
            <w:tcBorders>
              <w:top w:val="single" w:sz="4" w:space="0" w:color="auto"/>
              <w:left w:val="single" w:sz="4" w:space="0" w:color="auto"/>
              <w:bottom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r>
              <w:rPr>
                <w:rFonts w:ascii="宋体" w:hAnsi="宋体" w:cs="Arial" w:hint="eastAsia"/>
                <w:szCs w:val="21"/>
              </w:rPr>
              <w:t>项目预算金额(万元)</w:t>
            </w:r>
          </w:p>
        </w:tc>
        <w:tc>
          <w:tcPr>
            <w:tcW w:w="1843" w:type="dxa"/>
            <w:tcBorders>
              <w:top w:val="single" w:sz="4" w:space="0" w:color="auto"/>
              <w:left w:val="single" w:sz="4" w:space="0" w:color="auto"/>
              <w:bottom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r>
              <w:rPr>
                <w:rFonts w:ascii="宋体" w:hAnsi="宋体" w:cs="Arial" w:hint="eastAsia"/>
                <w:szCs w:val="21"/>
              </w:rPr>
              <w:t>是否接受境外供应商</w:t>
            </w:r>
          </w:p>
        </w:tc>
      </w:tr>
      <w:tr w:rsidR="00810B56" w:rsidTr="00C203A8">
        <w:trPr>
          <w:trHeight w:val="567"/>
        </w:trPr>
        <w:tc>
          <w:tcPr>
            <w:tcW w:w="3686" w:type="dxa"/>
            <w:tcBorders>
              <w:top w:val="single" w:sz="4" w:space="0" w:color="auto"/>
              <w:left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r>
              <w:rPr>
                <w:rFonts w:ascii="宋体" w:hAnsi="宋体" w:cs="Arial" w:hint="eastAsia"/>
                <w:szCs w:val="21"/>
              </w:rPr>
              <w:t>北京大学人民</w:t>
            </w:r>
            <w:r>
              <w:rPr>
                <w:rFonts w:ascii="宋体" w:hAnsi="宋体" w:cs="Arial"/>
                <w:szCs w:val="21"/>
              </w:rPr>
              <w:t>医院</w:t>
            </w:r>
            <w:r>
              <w:rPr>
                <w:rFonts w:ascii="宋体" w:hAnsi="宋体" w:cs="Arial" w:hint="eastAsia"/>
                <w:szCs w:val="21"/>
              </w:rPr>
              <w:t>工会202</w:t>
            </w:r>
            <w:r>
              <w:rPr>
                <w:rFonts w:ascii="宋体" w:hAnsi="宋体" w:cs="Arial"/>
                <w:szCs w:val="21"/>
              </w:rPr>
              <w:t>3</w:t>
            </w:r>
            <w:r>
              <w:rPr>
                <w:rFonts w:ascii="宋体" w:hAnsi="宋体" w:cs="Arial" w:hint="eastAsia"/>
                <w:szCs w:val="21"/>
              </w:rPr>
              <w:t>年度工会会员中秋节和国庆节福利慰问品采购项目</w:t>
            </w:r>
          </w:p>
        </w:tc>
        <w:tc>
          <w:tcPr>
            <w:tcW w:w="1134" w:type="dxa"/>
            <w:tcBorders>
              <w:top w:val="single" w:sz="4" w:space="0" w:color="auto"/>
              <w:left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proofErr w:type="gramStart"/>
            <w:r>
              <w:rPr>
                <w:rFonts w:ascii="宋体" w:hAnsi="宋体" w:cs="Arial" w:hint="eastAsia"/>
                <w:szCs w:val="21"/>
              </w:rPr>
              <w:t>不</w:t>
            </w:r>
            <w:proofErr w:type="gramEnd"/>
            <w:r>
              <w:rPr>
                <w:rFonts w:ascii="宋体" w:hAnsi="宋体" w:cs="Arial" w:hint="eastAsia"/>
                <w:szCs w:val="21"/>
              </w:rPr>
              <w:t>分包</w:t>
            </w:r>
          </w:p>
        </w:tc>
        <w:tc>
          <w:tcPr>
            <w:tcW w:w="1701" w:type="dxa"/>
            <w:tcBorders>
              <w:top w:val="single" w:sz="4" w:space="0" w:color="auto"/>
              <w:left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r>
              <w:rPr>
                <w:rFonts w:ascii="宋体" w:hAnsi="宋体" w:cs="Arial"/>
                <w:szCs w:val="21"/>
              </w:rPr>
              <w:t>190</w:t>
            </w:r>
          </w:p>
        </w:tc>
        <w:tc>
          <w:tcPr>
            <w:tcW w:w="1843" w:type="dxa"/>
            <w:tcBorders>
              <w:top w:val="single" w:sz="4" w:space="0" w:color="auto"/>
              <w:left w:val="single" w:sz="4" w:space="0" w:color="auto"/>
              <w:right w:val="single" w:sz="4" w:space="0" w:color="auto"/>
            </w:tcBorders>
            <w:vAlign w:val="center"/>
          </w:tcPr>
          <w:p w:rsidR="00810B56" w:rsidRDefault="00810B56" w:rsidP="00C203A8">
            <w:pPr>
              <w:spacing w:beforeLines="50" w:before="120" w:afterLines="50" w:after="120" w:line="400" w:lineRule="exact"/>
              <w:jc w:val="center"/>
              <w:rPr>
                <w:rFonts w:ascii="宋体" w:hAnsi="宋体" w:cs="Arial"/>
                <w:szCs w:val="21"/>
              </w:rPr>
            </w:pPr>
            <w:r>
              <w:rPr>
                <w:rFonts w:ascii="宋体" w:hAnsi="宋体" w:cs="Arial" w:hint="eastAsia"/>
                <w:szCs w:val="21"/>
              </w:rPr>
              <w:t>否</w:t>
            </w:r>
          </w:p>
        </w:tc>
      </w:tr>
    </w:tbl>
    <w:p w:rsidR="00810B56" w:rsidRDefault="00810B56" w:rsidP="00810B56">
      <w:pPr>
        <w:rPr>
          <w:rFonts w:ascii="宋体" w:hAnsi="宋体"/>
        </w:rPr>
      </w:pPr>
      <w:r>
        <w:rPr>
          <w:rFonts w:ascii="宋体" w:hAnsi="宋体" w:hint="eastAsia"/>
        </w:rPr>
        <w:t>注：预算金额为参考预算，最终按实际发生金额结算。</w:t>
      </w:r>
    </w:p>
    <w:p w:rsidR="00810B56" w:rsidRDefault="00810B56" w:rsidP="00810B56">
      <w:pPr>
        <w:rPr>
          <w:rFonts w:ascii="宋体" w:hAnsi="宋体"/>
          <w:b/>
          <w:sz w:val="24"/>
        </w:rPr>
      </w:pPr>
    </w:p>
    <w:p w:rsidR="00810B56" w:rsidRDefault="00810B56" w:rsidP="00810B56">
      <w:pPr>
        <w:rPr>
          <w:rFonts w:ascii="宋体" w:hAnsi="宋体"/>
          <w:b/>
          <w:sz w:val="24"/>
        </w:rPr>
      </w:pPr>
      <w:r>
        <w:rPr>
          <w:rFonts w:ascii="宋体" w:hAnsi="宋体" w:hint="eastAsia"/>
          <w:b/>
          <w:sz w:val="24"/>
        </w:rPr>
        <w:t>第二节．服务需求</w:t>
      </w:r>
    </w:p>
    <w:p w:rsidR="00810B56" w:rsidRDefault="00810B56" w:rsidP="00810B56">
      <w:pPr>
        <w:rPr>
          <w:rFonts w:ascii="宋体" w:hAnsi="宋体"/>
          <w:b/>
          <w:sz w:val="24"/>
        </w:rPr>
      </w:pPr>
    </w:p>
    <w:p w:rsidR="00810B56" w:rsidRDefault="00810B56" w:rsidP="00810B56">
      <w:pPr>
        <w:spacing w:line="360" w:lineRule="auto"/>
        <w:ind w:firstLineChars="200" w:firstLine="482"/>
        <w:rPr>
          <w:rFonts w:ascii="等线" w:hAnsi="等线"/>
          <w:b/>
          <w:sz w:val="24"/>
        </w:rPr>
      </w:pPr>
      <w:r>
        <w:rPr>
          <w:rFonts w:ascii="等线" w:hAnsi="等线" w:hint="eastAsia"/>
          <w:b/>
          <w:sz w:val="24"/>
        </w:rPr>
        <w:t>一、项目整体要求</w:t>
      </w:r>
    </w:p>
    <w:p w:rsidR="00810B56" w:rsidRDefault="00810B56" w:rsidP="00810B56">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本次节日</w:t>
      </w:r>
      <w:r>
        <w:rPr>
          <w:rFonts w:ascii="宋体" w:hAnsi="宋体"/>
          <w:sz w:val="24"/>
        </w:rPr>
        <w:t>福利</w:t>
      </w:r>
      <w:r>
        <w:rPr>
          <w:rFonts w:ascii="宋体" w:hAnsi="宋体" w:hint="eastAsia"/>
          <w:sz w:val="24"/>
        </w:rPr>
        <w:t>慰问</w:t>
      </w:r>
      <w:r>
        <w:rPr>
          <w:rFonts w:ascii="宋体" w:hAnsi="宋体"/>
          <w:sz w:val="24"/>
        </w:rPr>
        <w:t>品发放涉及</w:t>
      </w:r>
      <w:r>
        <w:rPr>
          <w:rFonts w:ascii="宋体" w:hAnsi="宋体" w:hint="eastAsia"/>
          <w:sz w:val="24"/>
        </w:rPr>
        <w:t>采购人会员5</w:t>
      </w:r>
      <w:r>
        <w:rPr>
          <w:rFonts w:ascii="宋体" w:hAnsi="宋体"/>
          <w:sz w:val="24"/>
        </w:rPr>
        <w:t>100</w:t>
      </w:r>
      <w:r>
        <w:rPr>
          <w:rFonts w:ascii="宋体" w:hAnsi="宋体" w:hint="eastAsia"/>
          <w:sz w:val="24"/>
        </w:rPr>
        <w:t>人</w:t>
      </w:r>
      <w:r>
        <w:rPr>
          <w:rFonts w:ascii="宋体" w:hAnsi="宋体"/>
          <w:sz w:val="24"/>
        </w:rPr>
        <w:t>，人均额度</w:t>
      </w:r>
      <w:r>
        <w:rPr>
          <w:rFonts w:ascii="宋体" w:hAnsi="宋体" w:hint="eastAsia"/>
          <w:sz w:val="24"/>
        </w:rPr>
        <w:t>3</w:t>
      </w:r>
      <w:r>
        <w:rPr>
          <w:rFonts w:ascii="宋体" w:hAnsi="宋体"/>
          <w:sz w:val="24"/>
        </w:rPr>
        <w:t>70</w:t>
      </w:r>
      <w:r>
        <w:rPr>
          <w:rFonts w:ascii="宋体" w:hAnsi="宋体" w:hint="eastAsia"/>
          <w:sz w:val="24"/>
        </w:rPr>
        <w:t>元</w:t>
      </w:r>
      <w:r>
        <w:rPr>
          <w:rFonts w:ascii="宋体" w:hAnsi="宋体"/>
          <w:sz w:val="24"/>
        </w:rPr>
        <w:t>。</w:t>
      </w:r>
    </w:p>
    <w:p w:rsidR="00810B56" w:rsidRDefault="00810B56" w:rsidP="00810B56">
      <w:pPr>
        <w:spacing w:line="360" w:lineRule="auto"/>
        <w:ind w:firstLineChars="200" w:firstLine="480"/>
        <w:rPr>
          <w:rFonts w:ascii="宋体" w:hAnsi="宋体"/>
          <w:sz w:val="24"/>
        </w:rPr>
      </w:pPr>
      <w:r>
        <w:rPr>
          <w:rFonts w:ascii="宋体" w:hAnsi="宋体"/>
          <w:sz w:val="24"/>
        </w:rPr>
        <w:t xml:space="preserve">2. </w:t>
      </w:r>
      <w:r>
        <w:rPr>
          <w:rFonts w:ascii="宋体" w:hAnsi="宋体" w:hint="eastAsia"/>
          <w:sz w:val="24"/>
        </w:rPr>
        <w:t>投标人具备</w:t>
      </w:r>
      <w:r>
        <w:rPr>
          <w:rFonts w:ascii="宋体" w:hAnsi="宋体"/>
          <w:sz w:val="24"/>
        </w:rPr>
        <w:t>面向大众的公共销售平台，且平台涉及货物包括但不限于食品类、日常生活用品类、小家电类等。</w:t>
      </w:r>
      <w:r>
        <w:rPr>
          <w:rFonts w:ascii="宋体" w:hAnsi="宋体" w:hint="eastAsia"/>
          <w:sz w:val="24"/>
        </w:rPr>
        <w:t>价格</w:t>
      </w:r>
      <w:r>
        <w:rPr>
          <w:rFonts w:ascii="宋体" w:hAnsi="宋体"/>
          <w:sz w:val="24"/>
        </w:rPr>
        <w:t>应处于市场合理范围内。</w:t>
      </w:r>
    </w:p>
    <w:p w:rsidR="00810B56" w:rsidRDefault="00810B56" w:rsidP="00810B56">
      <w:pPr>
        <w:spacing w:line="360" w:lineRule="auto"/>
        <w:ind w:firstLineChars="200" w:firstLine="480"/>
        <w:rPr>
          <w:rFonts w:ascii="宋体" w:hAnsi="宋体"/>
          <w:sz w:val="24"/>
        </w:rPr>
      </w:pPr>
      <w:r>
        <w:rPr>
          <w:rFonts w:ascii="宋体" w:hAnsi="宋体"/>
          <w:sz w:val="24"/>
        </w:rPr>
        <w:t xml:space="preserve">3. </w:t>
      </w:r>
      <w:r>
        <w:rPr>
          <w:rFonts w:ascii="宋体" w:hAnsi="宋体" w:hint="eastAsia"/>
          <w:sz w:val="24"/>
        </w:rPr>
        <w:t>投标人承诺</w:t>
      </w:r>
      <w:r>
        <w:rPr>
          <w:rFonts w:ascii="宋体" w:hAnsi="宋体"/>
          <w:sz w:val="24"/>
        </w:rPr>
        <w:t>可为</w:t>
      </w:r>
      <w:r>
        <w:rPr>
          <w:rFonts w:ascii="宋体" w:hAnsi="宋体" w:hint="eastAsia"/>
          <w:sz w:val="24"/>
        </w:rPr>
        <w:t>采购人</w:t>
      </w:r>
      <w:r>
        <w:rPr>
          <w:rFonts w:ascii="宋体" w:hAnsi="宋体"/>
          <w:sz w:val="24"/>
        </w:rPr>
        <w:t>开通专区，专区内货品</w:t>
      </w:r>
      <w:r>
        <w:rPr>
          <w:rFonts w:ascii="宋体" w:hAnsi="宋体" w:hint="eastAsia"/>
          <w:sz w:val="24"/>
        </w:rPr>
        <w:t>种类可</w:t>
      </w:r>
      <w:r>
        <w:rPr>
          <w:rFonts w:ascii="宋体" w:hAnsi="宋体"/>
          <w:sz w:val="24"/>
        </w:rPr>
        <w:t>由</w:t>
      </w:r>
      <w:r>
        <w:rPr>
          <w:rFonts w:ascii="宋体" w:hAnsi="宋体" w:hint="eastAsia"/>
          <w:sz w:val="24"/>
        </w:rPr>
        <w:t>采购</w:t>
      </w:r>
      <w:r>
        <w:rPr>
          <w:rFonts w:ascii="宋体" w:hAnsi="宋体"/>
          <w:sz w:val="24"/>
        </w:rPr>
        <w:t>人自行设定</w:t>
      </w:r>
      <w:r>
        <w:rPr>
          <w:rFonts w:ascii="宋体" w:hAnsi="宋体" w:hint="eastAsia"/>
          <w:sz w:val="24"/>
        </w:rPr>
        <w:t>或经采购人确认后</w:t>
      </w:r>
      <w:r>
        <w:rPr>
          <w:rFonts w:ascii="宋体" w:hAnsi="宋体"/>
          <w:sz w:val="24"/>
        </w:rPr>
        <w:t>由投标人设定。</w:t>
      </w:r>
    </w:p>
    <w:p w:rsidR="00810B56" w:rsidRDefault="00810B56" w:rsidP="00810B56">
      <w:pPr>
        <w:spacing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专区内货品</w:t>
      </w:r>
      <w:r>
        <w:rPr>
          <w:rFonts w:ascii="宋体" w:hAnsi="宋体"/>
          <w:sz w:val="24"/>
        </w:rPr>
        <w:t>享有</w:t>
      </w:r>
      <w:r>
        <w:rPr>
          <w:rFonts w:ascii="宋体" w:hAnsi="宋体" w:hint="eastAsia"/>
          <w:sz w:val="24"/>
        </w:rPr>
        <w:t>投标人公共</w:t>
      </w:r>
      <w:r>
        <w:rPr>
          <w:rFonts w:ascii="宋体" w:hAnsi="宋体"/>
          <w:sz w:val="24"/>
        </w:rPr>
        <w:t>销售平台相同货品的折扣价格</w:t>
      </w:r>
      <w:r>
        <w:rPr>
          <w:rFonts w:ascii="宋体" w:hAnsi="宋体" w:hint="eastAsia"/>
          <w:sz w:val="24"/>
        </w:rPr>
        <w:t>，应确保与投标人公共销售平台同质同价</w:t>
      </w:r>
      <w:r>
        <w:rPr>
          <w:rFonts w:ascii="宋体" w:hAnsi="宋体"/>
          <w:sz w:val="24"/>
        </w:rPr>
        <w:t>。</w:t>
      </w:r>
      <w:r>
        <w:rPr>
          <w:rFonts w:ascii="宋体" w:hAnsi="宋体" w:hint="eastAsia"/>
          <w:sz w:val="24"/>
        </w:rPr>
        <w:t>在下单最终结算时应按照投标人承诺的固定折扣率进行最终优惠结算。</w:t>
      </w:r>
    </w:p>
    <w:p w:rsidR="00810B56" w:rsidRDefault="00810B56" w:rsidP="00810B56">
      <w:pPr>
        <w:spacing w:line="360" w:lineRule="auto"/>
        <w:ind w:firstLineChars="200" w:firstLine="480"/>
        <w:rPr>
          <w:rFonts w:ascii="宋体" w:hAnsi="宋体"/>
          <w:sz w:val="24"/>
        </w:rPr>
      </w:pPr>
      <w:r>
        <w:rPr>
          <w:rFonts w:ascii="宋体" w:hAnsi="宋体"/>
          <w:sz w:val="24"/>
        </w:rPr>
        <w:t xml:space="preserve">5. </w:t>
      </w:r>
      <w:r>
        <w:rPr>
          <w:rFonts w:ascii="宋体" w:hAnsi="宋体" w:hint="eastAsia"/>
          <w:sz w:val="24"/>
        </w:rPr>
        <w:t>采购人会员有权根据自己的实际需要进行货品的选择，如</w:t>
      </w:r>
      <w:r>
        <w:rPr>
          <w:rFonts w:ascii="宋体" w:hAnsi="宋体"/>
          <w:sz w:val="24"/>
        </w:rPr>
        <w:t>超出授权额度，</w:t>
      </w:r>
      <w:r>
        <w:rPr>
          <w:rFonts w:ascii="宋体" w:hAnsi="宋体" w:hint="eastAsia"/>
          <w:sz w:val="24"/>
        </w:rPr>
        <w:t>超出部分</w:t>
      </w:r>
      <w:r>
        <w:rPr>
          <w:rFonts w:ascii="宋体" w:hAnsi="宋体"/>
          <w:sz w:val="24"/>
        </w:rPr>
        <w:t>可自付结算。</w:t>
      </w:r>
    </w:p>
    <w:p w:rsidR="00810B56" w:rsidRDefault="00810B56" w:rsidP="00810B56">
      <w:pPr>
        <w:spacing w:line="360" w:lineRule="auto"/>
        <w:ind w:firstLineChars="200" w:firstLine="480"/>
        <w:rPr>
          <w:rFonts w:ascii="宋体" w:hAnsi="宋体"/>
          <w:sz w:val="24"/>
        </w:rPr>
      </w:pPr>
      <w:r>
        <w:rPr>
          <w:rFonts w:ascii="宋体" w:hAnsi="宋体"/>
          <w:sz w:val="24"/>
        </w:rPr>
        <w:t>6.</w:t>
      </w:r>
      <w:r>
        <w:rPr>
          <w:rFonts w:hint="eastAsia"/>
        </w:rPr>
        <w:t xml:space="preserve"> </w:t>
      </w:r>
      <w:r>
        <w:rPr>
          <w:rFonts w:ascii="宋体" w:hAnsi="宋体" w:hint="eastAsia"/>
          <w:sz w:val="24"/>
        </w:rPr>
        <w:t>投标人需提供平台</w:t>
      </w:r>
      <w:r>
        <w:rPr>
          <w:rFonts w:ascii="宋体" w:hAnsi="宋体"/>
          <w:sz w:val="24"/>
        </w:rPr>
        <w:t>所售货品</w:t>
      </w:r>
      <w:r>
        <w:rPr>
          <w:rFonts w:ascii="宋体" w:hAnsi="宋体" w:hint="eastAsia"/>
          <w:sz w:val="24"/>
        </w:rPr>
        <w:t>货源</w:t>
      </w:r>
      <w:r>
        <w:rPr>
          <w:rFonts w:ascii="宋体" w:hAnsi="宋体"/>
          <w:sz w:val="24"/>
        </w:rPr>
        <w:t>、品质等合格的证明材料</w:t>
      </w:r>
      <w:r>
        <w:rPr>
          <w:rFonts w:ascii="宋体" w:hAnsi="宋体" w:hint="eastAsia"/>
          <w:sz w:val="24"/>
        </w:rPr>
        <w:t>。所有供应的商品需标识合格，商品质量须满足国家标准或行业标准；食品类符合《中华人民共和国食品安全法》和产品安全生产质量标准的要求。</w:t>
      </w:r>
    </w:p>
    <w:p w:rsidR="00810B56" w:rsidRDefault="00810B56" w:rsidP="00810B56">
      <w:pPr>
        <w:spacing w:line="360" w:lineRule="auto"/>
        <w:ind w:firstLineChars="200" w:firstLine="480"/>
        <w:rPr>
          <w:rFonts w:ascii="宋体" w:hAnsi="宋体"/>
          <w:sz w:val="24"/>
        </w:rPr>
      </w:pPr>
      <w:r>
        <w:rPr>
          <w:rFonts w:ascii="宋体" w:hAnsi="宋体"/>
          <w:sz w:val="24"/>
        </w:rPr>
        <w:t>7.</w:t>
      </w:r>
      <w:r>
        <w:rPr>
          <w:rFonts w:hint="eastAsia"/>
        </w:rPr>
        <w:t xml:space="preserve"> </w:t>
      </w:r>
      <w:r>
        <w:rPr>
          <w:rFonts w:ascii="宋体" w:hAnsi="宋体" w:hint="eastAsia"/>
          <w:sz w:val="24"/>
        </w:rPr>
        <w:t>投标人所售产品应为市场中主流产品，即可在北京各大超市、淘宝、京东、亚马逊等平台中检索到的产品。</w:t>
      </w:r>
    </w:p>
    <w:p w:rsidR="00810B56" w:rsidRDefault="00810B56" w:rsidP="00810B56">
      <w:pPr>
        <w:spacing w:line="360" w:lineRule="auto"/>
        <w:ind w:firstLineChars="200" w:firstLine="482"/>
        <w:rPr>
          <w:rFonts w:ascii="等线" w:hAnsi="等线"/>
          <w:b/>
          <w:sz w:val="24"/>
        </w:rPr>
      </w:pPr>
      <w:r>
        <w:rPr>
          <w:rFonts w:ascii="等线" w:hAnsi="等线" w:hint="eastAsia"/>
          <w:b/>
          <w:sz w:val="24"/>
        </w:rPr>
        <w:t>二、服务要求</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（1）工会会员中秋节和国庆节福利慰问品采购项目：采购人会员可通过登录</w:t>
      </w:r>
      <w:r>
        <w:rPr>
          <w:rFonts w:ascii="宋体" w:hAnsi="宋体" w:cs="宋体"/>
          <w:kern w:val="0"/>
          <w:sz w:val="24"/>
        </w:rPr>
        <w:t>特定网址、公众号</w:t>
      </w:r>
      <w:r>
        <w:rPr>
          <w:rFonts w:ascii="宋体" w:hAnsi="宋体" w:cs="宋体" w:hint="eastAsia"/>
          <w:kern w:val="0"/>
          <w:sz w:val="24"/>
        </w:rPr>
        <w:t>、或APP、小程序</w:t>
      </w:r>
      <w:r>
        <w:rPr>
          <w:rFonts w:ascii="宋体" w:hAnsi="宋体" w:cs="宋体"/>
          <w:kern w:val="0"/>
          <w:sz w:val="24"/>
        </w:rPr>
        <w:t>等渠道，进入</w:t>
      </w:r>
      <w:r>
        <w:rPr>
          <w:rFonts w:ascii="宋体" w:hAnsi="宋体" w:cs="宋体" w:hint="eastAsia"/>
          <w:kern w:val="0"/>
          <w:sz w:val="24"/>
        </w:rPr>
        <w:t>供货商提供的线上销售</w:t>
      </w:r>
      <w:r>
        <w:rPr>
          <w:rFonts w:ascii="宋体" w:hAnsi="宋体" w:cs="宋体"/>
          <w:kern w:val="0"/>
          <w:sz w:val="24"/>
        </w:rPr>
        <w:t>专区</w:t>
      </w:r>
      <w:r>
        <w:rPr>
          <w:rFonts w:ascii="宋体" w:hAnsi="宋体" w:cs="宋体" w:hint="eastAsia"/>
          <w:kern w:val="0"/>
          <w:sz w:val="24"/>
        </w:rPr>
        <w:t>，</w:t>
      </w:r>
      <w:r>
        <w:rPr>
          <w:rFonts w:ascii="宋体" w:hAnsi="宋体" w:cs="宋体"/>
          <w:kern w:val="0"/>
          <w:sz w:val="24"/>
        </w:rPr>
        <w:t>选择</w:t>
      </w:r>
      <w:r>
        <w:rPr>
          <w:rFonts w:ascii="宋体" w:hAnsi="宋体" w:cs="宋体" w:hint="eastAsia"/>
          <w:kern w:val="0"/>
          <w:sz w:val="24"/>
        </w:rPr>
        <w:t>货品。供货商按指定时间、地点配送。</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（2）供货商提供</w:t>
      </w:r>
      <w:r>
        <w:rPr>
          <w:rFonts w:ascii="宋体" w:hAnsi="宋体" w:cs="宋体"/>
          <w:kern w:val="0"/>
          <w:sz w:val="24"/>
        </w:rPr>
        <w:t>可挂失的方式保证每一位会员</w:t>
      </w:r>
      <w:r>
        <w:rPr>
          <w:rFonts w:ascii="宋体" w:hAnsi="宋体" w:cs="宋体" w:hint="eastAsia"/>
          <w:kern w:val="0"/>
          <w:sz w:val="24"/>
        </w:rPr>
        <w:t>安全</w:t>
      </w:r>
      <w:r>
        <w:rPr>
          <w:rFonts w:ascii="宋体" w:hAnsi="宋体" w:cs="宋体"/>
          <w:kern w:val="0"/>
          <w:sz w:val="24"/>
        </w:rPr>
        <w:t>享有其名下的采购额度。</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lastRenderedPageBreak/>
        <w:t>（3）配送范围：限北京市内。</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（4）当期配送时限：会员福利慰问品电子领物凭证于202</w:t>
      </w:r>
      <w:r>
        <w:rPr>
          <w:rFonts w:ascii="宋体" w:hAnsi="宋体" w:cs="宋体"/>
          <w:kern w:val="0"/>
          <w:sz w:val="24"/>
        </w:rPr>
        <w:t>3</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月中旬发放，采购额度</w:t>
      </w:r>
      <w:r>
        <w:rPr>
          <w:rFonts w:ascii="宋体" w:hAnsi="宋体" w:cs="宋体"/>
          <w:kern w:val="0"/>
          <w:sz w:val="24"/>
        </w:rPr>
        <w:t>有效期限为1</w:t>
      </w:r>
      <w:r>
        <w:rPr>
          <w:rFonts w:ascii="宋体" w:hAnsi="宋体" w:cs="宋体" w:hint="eastAsia"/>
          <w:kern w:val="0"/>
          <w:sz w:val="24"/>
        </w:rPr>
        <w:t>个月(具体时间另行约定)，采购人</w:t>
      </w:r>
      <w:r>
        <w:rPr>
          <w:rFonts w:ascii="宋体" w:hAnsi="宋体" w:cs="宋体"/>
          <w:kern w:val="0"/>
          <w:sz w:val="24"/>
        </w:rPr>
        <w:t>会员可以在此期间提出配送申请。</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（5）在采购人会员提出配送申请后的5天之内供货商必须完成配送服务。</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6）产品质量不符合要求或配送过程中出现丢失、损坏以及产品的质量问题均由供货商负责，并有专人负责售后服务。采购人会员通过电话、互联网移动端等形式提出退换货品申请后的5天之内，供货商必须完成退换服务。</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（7）供货商需根据会员所下单的货品内容提供统一的纸质包装箱，将慰问品妥善包装后进行配送。</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）下单平台和领物账号需根据采购人要求订制，且供货商的后台能够随时统计、查找、提供订单详情，根据采购人要求定期或不定期统计、反馈慰问品领取情况。</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）投标人应为本项目配备专门的售后服务团队，评审时将综合考虑供货商信誉、供货能力、服务能力、配送能力（快递公司优先顺丰、京东）等综合情况进行评标。</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）食品类货品生产日期距离发放之日不得超过保质期的1/3。</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（12）付款方式：</w:t>
      </w:r>
    </w:p>
    <w:p w:rsidR="00810B56" w:rsidRDefault="00810B56" w:rsidP="00810B56">
      <w:pPr>
        <w:spacing w:line="360" w:lineRule="auto"/>
        <w:ind w:firstLineChars="200" w:firstLine="480"/>
        <w:rPr>
          <w:rFonts w:ascii="宋体" w:hAnsi="宋体" w:cs="宋体"/>
          <w:kern w:val="0"/>
          <w:sz w:val="24"/>
        </w:rPr>
      </w:pPr>
      <w:r>
        <w:rPr>
          <w:rFonts w:ascii="宋体" w:hAnsi="宋体" w:cs="宋体" w:hint="eastAsia"/>
          <w:kern w:val="0"/>
          <w:sz w:val="24"/>
        </w:rPr>
        <w:t>1）本期配送服务截止日期后的7个工作日内，供货商按采购人会员实际采购的金额，凭国家正式发票向采购人申请付款，发票内容应包括货品名称、单价及数量。采购人结算时以约定人均额度内的实际</w:t>
      </w:r>
      <w:proofErr w:type="gramStart"/>
      <w:r>
        <w:rPr>
          <w:rFonts w:ascii="宋体" w:hAnsi="宋体" w:cs="宋体" w:hint="eastAsia"/>
          <w:kern w:val="0"/>
          <w:sz w:val="24"/>
        </w:rPr>
        <w:t>发生值</w:t>
      </w:r>
      <w:proofErr w:type="gramEnd"/>
      <w:r>
        <w:rPr>
          <w:rFonts w:ascii="宋体" w:hAnsi="宋体" w:cs="宋体" w:hint="eastAsia"/>
          <w:kern w:val="0"/>
          <w:sz w:val="24"/>
        </w:rPr>
        <w:t>为准。</w:t>
      </w:r>
    </w:p>
    <w:p w:rsidR="00810B56" w:rsidRDefault="00810B56" w:rsidP="00810B56">
      <w:pPr>
        <w:spacing w:line="360" w:lineRule="auto"/>
        <w:ind w:firstLineChars="200" w:firstLine="480"/>
      </w:pPr>
      <w:r>
        <w:rPr>
          <w:rFonts w:ascii="宋体" w:hAnsi="宋体" w:cs="宋体" w:hint="eastAsia"/>
          <w:kern w:val="0"/>
          <w:sz w:val="24"/>
        </w:rPr>
        <w:t>2）如因供货商产品、配送服务出现问题，导致采购人会员收货延迟，则相应的结账日期延迟。如遇国家法定节日假日或其他特殊情况，采购人与供货商协商具体结算日期。</w:t>
      </w:r>
      <w:bookmarkStart w:id="0" w:name="_Toc430778864"/>
      <w:bookmarkStart w:id="1" w:name="_Toc430778867"/>
      <w:bookmarkStart w:id="2" w:name="_Toc430778858"/>
      <w:bookmarkStart w:id="3" w:name="_Toc430778861"/>
      <w:bookmarkStart w:id="4" w:name="_Toc430778863"/>
      <w:bookmarkStart w:id="5" w:name="_Toc430778862"/>
      <w:bookmarkStart w:id="6" w:name="_Toc430778860"/>
      <w:bookmarkStart w:id="7" w:name="_Toc430778866"/>
      <w:bookmarkStart w:id="8" w:name="_Toc430778865"/>
      <w:bookmarkStart w:id="9" w:name="_Toc430778859"/>
      <w:bookmarkStart w:id="10" w:name="_Toc430778869"/>
      <w:bookmarkStart w:id="11" w:name="_Toc430778868"/>
      <w:bookmarkEnd w:id="0"/>
      <w:bookmarkEnd w:id="1"/>
      <w:bookmarkEnd w:id="2"/>
      <w:bookmarkEnd w:id="3"/>
      <w:bookmarkEnd w:id="4"/>
      <w:bookmarkEnd w:id="5"/>
      <w:bookmarkEnd w:id="6"/>
      <w:bookmarkEnd w:id="7"/>
      <w:bookmarkEnd w:id="8"/>
      <w:bookmarkEnd w:id="9"/>
      <w:bookmarkEnd w:id="10"/>
      <w:bookmarkEnd w:id="11"/>
    </w:p>
    <w:p w:rsidR="0010417B" w:rsidRPr="00810B56" w:rsidRDefault="0010417B">
      <w:bookmarkStart w:id="12" w:name="_GoBack"/>
      <w:bookmarkEnd w:id="12"/>
    </w:p>
    <w:sectPr w:rsidR="0010417B" w:rsidRPr="00810B5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88"/>
    <w:rsid w:val="0010417B"/>
    <w:rsid w:val="00810B56"/>
    <w:rsid w:val="00F4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10B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10B56"/>
    <w:pPr>
      <w:spacing w:after="120"/>
      <w:ind w:leftChars="200" w:left="420"/>
    </w:pPr>
  </w:style>
  <w:style w:type="character" w:customStyle="1" w:styleId="Char">
    <w:name w:val="正文文本缩进 Char"/>
    <w:basedOn w:val="a0"/>
    <w:link w:val="a3"/>
    <w:uiPriority w:val="99"/>
    <w:semiHidden/>
    <w:rsid w:val="00810B56"/>
    <w:rPr>
      <w:rFonts w:ascii="Calibri" w:eastAsia="宋体" w:hAnsi="Calibri" w:cs="Times New Roman"/>
      <w:szCs w:val="24"/>
    </w:rPr>
  </w:style>
  <w:style w:type="paragraph" w:styleId="2">
    <w:name w:val="Body Text First Indent 2"/>
    <w:basedOn w:val="a3"/>
    <w:link w:val="2Char"/>
    <w:uiPriority w:val="99"/>
    <w:semiHidden/>
    <w:unhideWhenUsed/>
    <w:rsid w:val="00810B56"/>
    <w:pPr>
      <w:ind w:firstLineChars="200" w:firstLine="420"/>
    </w:pPr>
  </w:style>
  <w:style w:type="character" w:customStyle="1" w:styleId="2Char">
    <w:name w:val="正文首行缩进 2 Char"/>
    <w:basedOn w:val="Char"/>
    <w:link w:val="2"/>
    <w:uiPriority w:val="99"/>
    <w:semiHidden/>
    <w:rsid w:val="00810B56"/>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10B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10B56"/>
    <w:pPr>
      <w:spacing w:after="120"/>
      <w:ind w:leftChars="200" w:left="420"/>
    </w:pPr>
  </w:style>
  <w:style w:type="character" w:customStyle="1" w:styleId="Char">
    <w:name w:val="正文文本缩进 Char"/>
    <w:basedOn w:val="a0"/>
    <w:link w:val="a3"/>
    <w:uiPriority w:val="99"/>
    <w:semiHidden/>
    <w:rsid w:val="00810B56"/>
    <w:rPr>
      <w:rFonts w:ascii="Calibri" w:eastAsia="宋体" w:hAnsi="Calibri" w:cs="Times New Roman"/>
      <w:szCs w:val="24"/>
    </w:rPr>
  </w:style>
  <w:style w:type="paragraph" w:styleId="2">
    <w:name w:val="Body Text First Indent 2"/>
    <w:basedOn w:val="a3"/>
    <w:link w:val="2Char"/>
    <w:uiPriority w:val="99"/>
    <w:semiHidden/>
    <w:unhideWhenUsed/>
    <w:rsid w:val="00810B56"/>
    <w:pPr>
      <w:ind w:firstLineChars="200" w:firstLine="420"/>
    </w:pPr>
  </w:style>
  <w:style w:type="character" w:customStyle="1" w:styleId="2Char">
    <w:name w:val="正文首行缩进 2 Char"/>
    <w:basedOn w:val="Char"/>
    <w:link w:val="2"/>
    <w:uiPriority w:val="99"/>
    <w:semiHidden/>
    <w:rsid w:val="00810B5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2023-08-07T02:09:00Z</dcterms:created>
  <dcterms:modified xsi:type="dcterms:W3CDTF">2023-08-07T02:10:00Z</dcterms:modified>
</cp:coreProperties>
</file>